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F8" w:rsidRPr="005C51C1" w:rsidRDefault="00933FDF" w:rsidP="00B367F8">
      <w:pPr>
        <w:jc w:val="both"/>
        <w:rPr>
          <w:rFonts w:ascii="Calibri" w:hAnsi="Calibri"/>
          <w:b/>
          <w:bCs/>
          <w:sz w:val="24"/>
          <w:szCs w:val="24"/>
        </w:rPr>
      </w:pPr>
      <w:r w:rsidRPr="00933FDF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B367F8" w:rsidRPr="00BF05E8" w:rsidRDefault="00B367F8" w:rsidP="00B367F8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2A3D31" w:rsidRPr="00E0665B" w:rsidTr="002A3D31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Índice de empleo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, 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remuneraciones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y horas trabajadas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(IER)</w:t>
            </w:r>
          </w:p>
          <w:p w:rsidR="002A3D31" w:rsidRPr="00E0665B" w:rsidRDefault="002A3D31" w:rsidP="002A3D31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producción industrial (IPI)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E0665B" w:rsidRPr="003B7AD8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Mide las variaciones mensuales que en el tiempo tienen el Empleo (Empleados y Obreros), Remuneraciones (Sueldos y S</w:t>
            </w:r>
            <w:bookmarkStart w:id="0" w:name="_GoBack"/>
            <w:bookmarkEnd w:id="0"/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alarios) y Horas Trabajadas (legal</w:t>
            </w:r>
            <w:r w:rsidR="003B7AD8">
              <w:rPr>
                <w:rFonts w:asciiTheme="minorHAnsi" w:hAnsiTheme="minorHAnsi" w:cstheme="minorHAnsi"/>
                <w:szCs w:val="22"/>
                <w:lang w:val="es-CL"/>
              </w:rPr>
              <w:t>es y extras), a nivel nacional,</w:t>
            </w: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 xml:space="preserve"> en los sectores de: Minería, Manufactura, Comercio Interno, Hoteles, Restaurantes y Servicios. </w:t>
            </w:r>
          </w:p>
          <w:p w:rsidR="002A3D31" w:rsidRPr="00E0665B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color w:val="333333"/>
                <w:szCs w:val="22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Su período base es enero-marzo 2003.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Número Índice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A57EC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INDICES GENERAL DE REMUNERACIONES</w:t>
            </w:r>
          </w:p>
          <w:p w:rsidR="00E65E2B" w:rsidRDefault="00E65E2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3461657" cy="131280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933" cy="131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t>INDICE GENERAL DE EMPLEO</w:t>
            </w:r>
          </w:p>
          <w:p w:rsidR="00E65E2B" w:rsidRDefault="00E65E2B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2470067" cy="914718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197" cy="915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E2B" w:rsidRDefault="00E65E2B" w:rsidP="00E65E2B">
            <w:pPr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N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proofErr w:type="spellEnd"/>
            <w:proofErr w:type="gramStart"/>
            <w:r>
              <w:rPr>
                <w:rFonts w:eastAsiaTheme="minorHAnsi" w:cs="Arial"/>
                <w:sz w:val="20"/>
              </w:rPr>
              <w:t>)t</w:t>
            </w:r>
            <w:proofErr w:type="gramEnd"/>
            <w:r>
              <w:rPr>
                <w:rFonts w:eastAsiaTheme="minorHAnsi" w:cs="Arial"/>
                <w:sz w:val="20"/>
              </w:rPr>
              <w:t>: Número de empleados de la agrupación k, de la división j, de la gran división i en el tiempo t.</w:t>
            </w:r>
          </w:p>
          <w:p w:rsidR="00133761" w:rsidRPr="00E65E2B" w:rsidRDefault="00133761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I</w:t>
            </w:r>
            <w:r>
              <w:rPr>
                <w:rFonts w:eastAsiaTheme="minorHAnsi" w:cs="Arial"/>
                <w:sz w:val="13"/>
                <w:szCs w:val="13"/>
              </w:rPr>
              <w:t>Ei</w:t>
            </w:r>
            <w:proofErr w:type="spellEnd"/>
            <w:proofErr w:type="gramStart"/>
            <w:r>
              <w:rPr>
                <w:rFonts w:eastAsiaTheme="minorHAnsi" w:cs="Arial"/>
                <w:sz w:val="13"/>
                <w:szCs w:val="13"/>
              </w:rPr>
              <w:t>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13"/>
                <w:szCs w:val="13"/>
              </w:rPr>
              <w:t xml:space="preserve">: </w:t>
            </w:r>
            <w:r>
              <w:rPr>
                <w:rFonts w:eastAsiaTheme="minorHAnsi" w:cs="Arial"/>
                <w:sz w:val="20"/>
              </w:rPr>
              <w:t>Índice de Empleo para la gran división i en el tiempo t.</w:t>
            </w:r>
          </w:p>
          <w:p w:rsidR="003B7AD8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S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proofErr w:type="spellEnd"/>
            <w:proofErr w:type="gramStart"/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20"/>
              </w:rPr>
              <w:t>: Remuneración Total pagada a la agrupación k, de la división j, de la gran división i en el tiempo t.</w:t>
            </w:r>
          </w:p>
          <w:p w:rsidR="00E65E2B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I</w:t>
            </w:r>
            <w:r>
              <w:rPr>
                <w:rFonts w:eastAsiaTheme="minorHAnsi" w:cs="Arial"/>
                <w:sz w:val="13"/>
                <w:szCs w:val="13"/>
              </w:rPr>
              <w:t>Ri</w:t>
            </w:r>
            <w:proofErr w:type="spellEnd"/>
            <w:proofErr w:type="gramStart"/>
            <w:r>
              <w:rPr>
                <w:rFonts w:eastAsiaTheme="minorHAnsi" w:cs="Arial"/>
                <w:sz w:val="13"/>
                <w:szCs w:val="13"/>
              </w:rPr>
              <w:t>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13"/>
                <w:szCs w:val="13"/>
              </w:rPr>
              <w:t xml:space="preserve">: </w:t>
            </w:r>
            <w:r>
              <w:rPr>
                <w:rFonts w:eastAsiaTheme="minorHAnsi" w:cs="Arial"/>
                <w:sz w:val="20"/>
              </w:rPr>
              <w:t>Índice de Remuneración para la gran división en el tiempo t.</w:t>
            </w:r>
          </w:p>
          <w:p w:rsidR="00E65E2B" w:rsidRPr="00E0665B" w:rsidRDefault="00E65E2B" w:rsidP="00E65E2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Se investigan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todos los establecimientos grandes del país (con 10 o más personas ocupadas), investigados en las Encuestas E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conómicas Anuales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. Esta información ha sido clasificada de acuerdo a las Secciones de la CIIU3: Minas y Canteras (C), Industrias Manufactureras (D), Comercio Interno (G), Hoteles y Restaurantes (H), Intermediación Financiera (J), Actividades Inmobiliarias,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lastRenderedPageBreak/>
              <w:t xml:space="preserve">Empresariales y de Alquiler (K), Actividades de Servicios Sociales y de Salud (N) y Otras Actividades Comunitarias Sociales y Personales de Tipo Servicios (O).  </w:t>
            </w:r>
          </w:p>
          <w:p w:rsid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</w:pPr>
          </w:p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También se entrega información de aquellas actividades que siendo de Minería, Manufactura y Comercio Interno, corresponden a servicios prestados a estas secciones. A estas actividades, por requerimientos informáticos, se les ha asignado el literal Z, sin que éste sea parte de la CIIU3.</w:t>
            </w:r>
          </w:p>
          <w:p w:rsidR="007B366C" w:rsidRPr="007B366C" w:rsidRDefault="007B366C" w:rsidP="003025A3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2A3D31" w:rsidRDefault="00E0665B" w:rsidP="007B366C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7B366C">
              <w:rPr>
                <w:rFonts w:asciiTheme="minorHAnsi" w:hAnsiTheme="minorHAnsi" w:cstheme="minorHAnsi"/>
                <w:szCs w:val="22"/>
              </w:rPr>
              <w:t>El IER utiliza como nomenclatura de codificación la Clasificación Industrial Internacional Uniforme-CIIU3</w:t>
            </w:r>
            <w:r w:rsidR="007B366C">
              <w:rPr>
                <w:rFonts w:asciiTheme="minorHAnsi" w:hAnsiTheme="minorHAnsi" w:cstheme="minorHAnsi"/>
                <w:szCs w:val="22"/>
              </w:rPr>
              <w:t>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Establecimiento: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s el local de ubicación geográfica única, en donde se realiza la combinación de actividades y recursos, que está dirigido por un propietario o entidad jurídica única, que disponen de registros contables independientes que pueden proveer de datos sobre personal ocupado, remuneraciones nominales y adicionales, horas normales y extras trabajadas efectivamente; y además está orientado principalmente a la extracción de minerales (minas y canteras),  producción de bienes  (fábrica o taller), compra y venta de mercaderías (almacenes, restaurantes) o prestación de algún tipo de servicios (clínicas, mecánicas, peluquerías).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Personal ocupado: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todas aquellas personas remuneradas y que constan en los roles de pago del establecimiento, familiares y socios que tienen remuneración fija.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Empleados: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omprende al PERSONAL REMUNERADO que se dedica a labores de tipo administrativo, técnico o de venta y que consta en los roles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de pago del período que se investiga, haciendo constar a los empleados que se encuentran en vacaciones, con permiso de enfermedad u otro tipo de permisos remunerados.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Obreros: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aquellos trabajadores que dedican sus actividades manuales directamente al proceso productivo y que constan en los roles de pago del período que se informa, se debe hacer constar aquellos obreros que se encuentran en vacaciones o con permisos de enfermedad.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Sueldo o salario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: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s el valor pagado por el establecimiento o empleador, a sus empleados u obreros y que consta en el contrato o nombramiento; antes de deducir los impuestos como: aportes personales al IESS, impuesto a la renta, aportes a asociaciones de trabajadores, descuentos judiciales, multas, prestaciones, etc., y sobre el cual se debe hacer el aporte al IESS.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normales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: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omprende el total de horas ordinarias trabajadas efectivamente en el período por el cual se informa.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Pr="00E0665B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extras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: 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onstituye el total de horas efectivamente trabajadas y que son adicionales a la jornada normal o legal de trabajo. 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B77AFE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</w:t>
            </w:r>
            <w:r w:rsidR="004C12B2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empleo de los trabajadores en general (empleados y obreros)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 al mes de </w:t>
            </w:r>
            <w:r w:rsidR="005061E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 201</w:t>
            </w:r>
            <w:r w:rsidR="0096706A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1</w:t>
            </w:r>
            <w:r w:rsidR="0096706A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57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96706A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remuneraciones de los trabajadores en general (empleados y obreros)  al mes de </w:t>
            </w:r>
            <w:r w:rsidR="005061E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 201</w:t>
            </w:r>
            <w:r w:rsidR="005061E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2</w:t>
            </w:r>
            <w:r w:rsidR="0096706A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58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96706A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35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horas trabajadas de los trabajadores en general (empleados y obreros)  al mes de </w:t>
            </w:r>
            <w:r w:rsidR="005061E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 201</w:t>
            </w:r>
            <w:r w:rsidR="005061E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1</w:t>
            </w:r>
            <w:r w:rsidR="0096706A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6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8,</w:t>
            </w:r>
            <w:r w:rsidR="0096706A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37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A57ECB" w:rsidRP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*Dato provisional.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2A3D31" w:rsidRPr="00E0665B" w:rsidTr="002A3D31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Establecimientos Económicos investigados </w:t>
            </w:r>
          </w:p>
          <w:p w:rsidR="002A3D31" w:rsidRDefault="002A3D31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producción industrial (IPI)</w:t>
            </w:r>
          </w:p>
          <w:p w:rsidR="00A57ECB" w:rsidRPr="00E0665B" w:rsidRDefault="00A57ECB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empleo, remuneraciones y horas trabajadas</w:t>
            </w:r>
          </w:p>
        </w:tc>
      </w:tr>
      <w:tr w:rsidR="000D3550" w:rsidRPr="00E0665B" w:rsidTr="002A3D31">
        <w:trPr>
          <w:cnfStyle w:val="000000100000"/>
          <w:trHeight w:val="582"/>
        </w:trPr>
        <w:tc>
          <w:tcPr>
            <w:cnfStyle w:val="001000000000"/>
            <w:tcW w:w="4219" w:type="dxa"/>
          </w:tcPr>
          <w:p w:rsidR="000D3550" w:rsidRPr="00F22FE5" w:rsidRDefault="000D3550" w:rsidP="003234F6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D3550" w:rsidRPr="00ED006B" w:rsidRDefault="000D3550" w:rsidP="003234F6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investigación.</w:t>
            </w:r>
          </w:p>
        </w:tc>
      </w:tr>
      <w:tr w:rsidR="000D3550" w:rsidRPr="00E0665B" w:rsidTr="002A3D3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Nacional</w:t>
            </w:r>
            <w:r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D3550" w:rsidRPr="00E0665B" w:rsidTr="002A3D31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D3550" w:rsidRPr="00E0665B" w:rsidRDefault="000D3550" w:rsidP="005061EB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Enero </w:t>
            </w: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2003-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</w:t>
            </w:r>
            <w:r w:rsidR="005061E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</w:t>
            </w: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201</w:t>
            </w:r>
            <w:r w:rsidR="005061E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0</w:t>
            </w:r>
          </w:p>
        </w:tc>
      </w:tr>
      <w:tr w:rsidR="000D3550" w:rsidRPr="00E0665B" w:rsidTr="002A3D31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Pr="00F15410">
              <w:rPr>
                <w:rFonts w:asciiTheme="minorHAnsi" w:hAnsiTheme="minorHAnsi" w:cstheme="minorHAnsi"/>
                <w:bCs w:val="0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D3550" w:rsidRPr="00E0665B" w:rsidTr="002A3D31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D3550" w:rsidRPr="007B366C" w:rsidRDefault="000D3550" w:rsidP="000D355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empleo, remuneraciones y tiempo de trabajo en los sectores de: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Minas y Canteras (C), Industrias Manufactureras (D), Comercio Interno (G), Hoteles y Restaurantes (H), Intermediación Financiera (J), Actividades Inmobiliarias, Empresariales y de Alquiler (K), Actividades de Servicios Sociales y de Salud (N) y Otras Actividades Comunitarias Sociales y Per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sonales de Tipo Servicios (O); y la formulación de políticas de desarrollo de estos sectores.</w:t>
            </w:r>
          </w:p>
          <w:p w:rsidR="000D3550" w:rsidRPr="00E0665B" w:rsidRDefault="000D3550" w:rsidP="000A60EA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D3550" w:rsidRPr="00E0665B" w:rsidTr="002A3D31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D3550" w:rsidRPr="00E0665B" w:rsidTr="002A3D31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D3550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D3550" w:rsidRPr="00F15410" w:rsidRDefault="000D3550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29 de Junio de 2012</w:t>
            </w:r>
          </w:p>
        </w:tc>
      </w:tr>
    </w:tbl>
    <w:p w:rsidR="00B367F8" w:rsidRPr="005C51C1" w:rsidRDefault="00B367F8" w:rsidP="00B367F8">
      <w:pPr>
        <w:jc w:val="both"/>
        <w:rPr>
          <w:rFonts w:ascii="Calibri" w:hAnsi="Calibri"/>
          <w:sz w:val="24"/>
          <w:szCs w:val="24"/>
          <w:lang w:val="es-CL"/>
        </w:rPr>
      </w:pPr>
    </w:p>
    <w:p w:rsidR="00B367F8" w:rsidRDefault="00B367F8" w:rsidP="00B367F8"/>
    <w:p w:rsidR="00D74BE4" w:rsidRDefault="00D74BE4"/>
    <w:sectPr w:rsidR="00D74BE4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4F4" w:rsidRDefault="00C754F4" w:rsidP="00C0011E">
      <w:r>
        <w:separator/>
      </w:r>
    </w:p>
  </w:endnote>
  <w:endnote w:type="continuationSeparator" w:id="0">
    <w:p w:rsidR="00C754F4" w:rsidRDefault="00C754F4" w:rsidP="00C00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933FDF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F186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C754F4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4F4" w:rsidRDefault="00C754F4" w:rsidP="00C0011E">
      <w:r>
        <w:separator/>
      </w:r>
    </w:p>
  </w:footnote>
  <w:footnote w:type="continuationSeparator" w:id="0">
    <w:p w:rsidR="00C754F4" w:rsidRDefault="00C754F4" w:rsidP="00C00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7F186C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C754F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5508"/>
    <w:multiLevelType w:val="hybridMultilevel"/>
    <w:tmpl w:val="97926BF4"/>
    <w:lvl w:ilvl="0" w:tplc="CDD03F4C">
      <w:start w:val="200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7F8"/>
    <w:rsid w:val="00057AE3"/>
    <w:rsid w:val="000A60EA"/>
    <w:rsid w:val="000D3550"/>
    <w:rsid w:val="00133761"/>
    <w:rsid w:val="0016684B"/>
    <w:rsid w:val="002A3ADB"/>
    <w:rsid w:val="002A3D31"/>
    <w:rsid w:val="002B5B9D"/>
    <w:rsid w:val="003B7AD8"/>
    <w:rsid w:val="0043395B"/>
    <w:rsid w:val="004C12B2"/>
    <w:rsid w:val="005061EB"/>
    <w:rsid w:val="00650D84"/>
    <w:rsid w:val="006973B2"/>
    <w:rsid w:val="007B366C"/>
    <w:rsid w:val="007F186C"/>
    <w:rsid w:val="00933FDF"/>
    <w:rsid w:val="0096706A"/>
    <w:rsid w:val="00A57ECB"/>
    <w:rsid w:val="00B347F2"/>
    <w:rsid w:val="00B367F8"/>
    <w:rsid w:val="00B67C3C"/>
    <w:rsid w:val="00B77AFE"/>
    <w:rsid w:val="00C0011E"/>
    <w:rsid w:val="00C754F4"/>
    <w:rsid w:val="00CB0295"/>
    <w:rsid w:val="00D74BE4"/>
    <w:rsid w:val="00D94BD5"/>
    <w:rsid w:val="00E0665B"/>
    <w:rsid w:val="00E65E2B"/>
    <w:rsid w:val="00EC33DB"/>
    <w:rsid w:val="00F1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367F8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367F8"/>
    <w:rPr>
      <w:rFonts w:ascii="Tahoma" w:eastAsia="Times New Roman" w:hAnsi="Tahoma" w:cs="Times New Roman"/>
      <w:b/>
      <w:color w:val="0000FF"/>
      <w:sz w:val="20"/>
      <w:szCs w:val="20"/>
      <w:lang w:val="es-ES"/>
    </w:rPr>
  </w:style>
  <w:style w:type="paragraph" w:styleId="Encabezado">
    <w:name w:val="header"/>
    <w:basedOn w:val="Normal"/>
    <w:link w:val="EncabezadoCar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B367F8"/>
    <w:rPr>
      <w:rFonts w:ascii="Arial" w:eastAsia="Times New Roman" w:hAnsi="Arial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67F8"/>
    <w:rPr>
      <w:rFonts w:ascii="Arial" w:eastAsia="Times New Roman" w:hAnsi="Arial" w:cs="Times New Roman"/>
      <w:sz w:val="20"/>
      <w:szCs w:val="20"/>
      <w:lang w:val="es-ES"/>
    </w:rPr>
  </w:style>
  <w:style w:type="character" w:styleId="Nmerodepgina">
    <w:name w:val="page number"/>
    <w:basedOn w:val="Fuentedeprrafopredeter"/>
    <w:rsid w:val="00B367F8"/>
  </w:style>
  <w:style w:type="paragraph" w:styleId="Sinespaciado">
    <w:name w:val="No Spacing"/>
    <w:uiPriority w:val="1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67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67F8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2A3D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A57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869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fcantunia</cp:lastModifiedBy>
  <cp:revision>12</cp:revision>
  <dcterms:created xsi:type="dcterms:W3CDTF">2012-06-29T18:57:00Z</dcterms:created>
  <dcterms:modified xsi:type="dcterms:W3CDTF">2012-07-19T14:17:00Z</dcterms:modified>
</cp:coreProperties>
</file>